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81" w:rsidRPr="008B4BCB" w:rsidRDefault="00E80381" w:rsidP="00E80381">
      <w:pPr>
        <w:rPr>
          <w:rFonts w:cs="Times New Roman"/>
        </w:rPr>
      </w:pPr>
    </w:p>
    <w:p w:rsidR="00E80381" w:rsidRPr="008B4BCB" w:rsidRDefault="00E80381" w:rsidP="00E80381">
      <w:pPr>
        <w:rPr>
          <w:rFonts w:cs="Times New Roman"/>
        </w:rPr>
      </w:pPr>
    </w:p>
    <w:p w:rsidR="00E80381" w:rsidRPr="008B4BCB" w:rsidRDefault="005C1451" w:rsidP="00E80381">
      <w:pPr>
        <w:rPr>
          <w:rFonts w:cs="Times New Roman"/>
        </w:rPr>
      </w:pPr>
      <w:r>
        <w:rPr>
          <w:rFonts w:cs="Times New Roman"/>
        </w:rPr>
        <w:t xml:space="preserve">Stage chez le </w:t>
      </w:r>
      <w:r w:rsidR="00F521F5">
        <w:rPr>
          <w:rFonts w:cs="Times New Roman"/>
        </w:rPr>
        <w:t xml:space="preserve">Dr </w:t>
      </w:r>
      <w:r w:rsidR="00E80381" w:rsidRPr="008B4BCB">
        <w:rPr>
          <w:rFonts w:cs="Times New Roman"/>
        </w:rPr>
        <w:t xml:space="preserve">                                 , du ….. </w:t>
      </w:r>
      <w:proofErr w:type="gramStart"/>
      <w:r w:rsidR="00E80381" w:rsidRPr="008B4BCB">
        <w:rPr>
          <w:rFonts w:cs="Times New Roman"/>
        </w:rPr>
        <w:t>au</w:t>
      </w:r>
      <w:proofErr w:type="gramEnd"/>
      <w:r w:rsidR="00E80381" w:rsidRPr="008B4BCB">
        <w:rPr>
          <w:rFonts w:cs="Times New Roman"/>
        </w:rPr>
        <w:t xml:space="preserve"> …</w:t>
      </w:r>
    </w:p>
    <w:p w:rsidR="00E80381" w:rsidRPr="008B4BCB" w:rsidRDefault="00E80381" w:rsidP="00E80381">
      <w:pPr>
        <w:rPr>
          <w:rFonts w:cs="Times New Roman"/>
        </w:rPr>
      </w:pPr>
    </w:p>
    <w:p w:rsidR="00E80381" w:rsidRPr="008B4BCB" w:rsidRDefault="00E80381" w:rsidP="00E80381">
      <w:pPr>
        <w:rPr>
          <w:rFonts w:cs="Times New Roman"/>
        </w:rPr>
      </w:pPr>
    </w:p>
    <w:p w:rsidR="00E80381" w:rsidRPr="008B4BCB" w:rsidRDefault="00E80381" w:rsidP="00F521F5">
      <w:pPr>
        <w:pStyle w:val="Titre3"/>
        <w:spacing w:after="240"/>
        <w:rPr>
          <w:rFonts w:asciiTheme="minorHAnsi" w:hAnsiTheme="minorHAnsi"/>
        </w:rPr>
      </w:pPr>
      <w:bookmarkStart w:id="0" w:name="_Toc370656156"/>
      <w:r w:rsidRPr="008B4BCB">
        <w:rPr>
          <w:rFonts w:asciiTheme="minorHAnsi" w:hAnsiTheme="minorHAnsi"/>
        </w:rPr>
        <w:t xml:space="preserve">JOURNAL DE STAGE </w:t>
      </w:r>
      <w:bookmarkEnd w:id="0"/>
      <w:r>
        <w:rPr>
          <w:rFonts w:asciiTheme="minorHAnsi" w:hAnsiTheme="minorHAnsi"/>
        </w:rPr>
        <w:t>AMBULATOIRE</w:t>
      </w:r>
    </w:p>
    <w:p w:rsidR="00E80381" w:rsidRPr="00F521F5" w:rsidRDefault="00E80381" w:rsidP="00F521F5">
      <w:pPr>
        <w:spacing w:after="240"/>
        <w:rPr>
          <w:rFonts w:cs="Times New Roman"/>
          <w:b/>
        </w:rPr>
      </w:pPr>
      <w:r w:rsidRPr="00F521F5">
        <w:rPr>
          <w:rFonts w:cs="Times New Roman"/>
          <w:b/>
        </w:rPr>
        <w:t xml:space="preserve">Récapitulatif par item </w:t>
      </w:r>
      <w:r w:rsidRPr="00F521F5">
        <w:rPr>
          <w:rFonts w:cs="Times New Roman"/>
        </w:rPr>
        <w:t>(daté) suivi du journal chronologique</w:t>
      </w:r>
      <w:r w:rsidRPr="00F521F5">
        <w:rPr>
          <w:rFonts w:cs="Times New Roman"/>
          <w:b/>
        </w:rPr>
        <w:t xml:space="preserve"> </w:t>
      </w:r>
    </w:p>
    <w:p w:rsidR="002218C0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 xml:space="preserve">1/ Situations cliniques inédites de soin, de prévention, de dépistage et d’éducation, occasion d’un apprentissage </w:t>
      </w:r>
    </w:p>
    <w:p w:rsidR="00E80381" w:rsidRPr="008B4BCB" w:rsidRDefault="002218C0" w:rsidP="005C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2/ Prescriptions médica</w:t>
      </w:r>
      <w:r w:rsidR="002218C0">
        <w:rPr>
          <w:rFonts w:eastAsia="Calibri" w:cs="Times New Roman"/>
          <w:kern w:val="2"/>
        </w:rPr>
        <w:t xml:space="preserve">menteuses nouvelles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3/ Incidents iatrogènes nouv</w:t>
      </w:r>
      <w:r w:rsidR="002218C0">
        <w:rPr>
          <w:rFonts w:eastAsia="Calibri" w:cs="Times New Roman"/>
          <w:kern w:val="2"/>
        </w:rPr>
        <w:t xml:space="preserve">ellement rencontrés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4/ Difficultés relationnelles avec le patie</w:t>
      </w:r>
      <w:r w:rsidR="002218C0">
        <w:rPr>
          <w:rFonts w:eastAsia="Calibri" w:cs="Times New Roman"/>
          <w:kern w:val="2"/>
        </w:rPr>
        <w:t xml:space="preserve">nt ou son entourage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5/ Procédures méd</w:t>
      </w:r>
      <w:r w:rsidR="002218C0">
        <w:rPr>
          <w:rFonts w:eastAsia="Calibri" w:cs="Times New Roman"/>
          <w:kern w:val="2"/>
        </w:rPr>
        <w:t xml:space="preserve">ico administratives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 xml:space="preserve">6/ Situations de soins non programmés vous </w:t>
      </w:r>
      <w:r w:rsidR="002218C0">
        <w:rPr>
          <w:rFonts w:eastAsia="Calibri" w:cs="Times New Roman"/>
          <w:kern w:val="2"/>
        </w:rPr>
        <w:t xml:space="preserve">ayant posé problème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7/ Pratique de gestes techniques utiles</w:t>
      </w:r>
      <w:r w:rsidR="002218C0">
        <w:rPr>
          <w:rFonts w:eastAsia="Calibri" w:cs="Times New Roman"/>
          <w:kern w:val="2"/>
        </w:rPr>
        <w:t xml:space="preserve"> en soins primaires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8/ Evaluation par le senior de la compétence à communiquer avec le patient selon les critères de la grille</w:t>
      </w:r>
      <w:r w:rsidR="002218C0">
        <w:rPr>
          <w:rFonts w:eastAsia="Calibri" w:cs="Times New Roman"/>
          <w:kern w:val="2"/>
        </w:rPr>
        <w:t xml:space="preserve"> Calgary simplifiée </w:t>
      </w:r>
    </w:p>
    <w:p w:rsidR="00E80381" w:rsidRPr="008B4BCB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9/ Exemples de l’apport d’articles de la littérature utiles pour ré</w:t>
      </w:r>
      <w:r w:rsidR="002218C0">
        <w:rPr>
          <w:rFonts w:eastAsia="Calibri" w:cs="Times New Roman"/>
          <w:kern w:val="2"/>
        </w:rPr>
        <w:t xml:space="preserve">évaluer la décision </w:t>
      </w:r>
    </w:p>
    <w:p w:rsidR="00E80381" w:rsidRPr="008B4BCB" w:rsidRDefault="002218C0" w:rsidP="005C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E80381" w:rsidRPr="008B4BCB" w:rsidRDefault="00E80381" w:rsidP="00E8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59" w:lineRule="auto"/>
        <w:jc w:val="both"/>
        <w:rPr>
          <w:rFonts w:eastAsia="Calibri" w:cs="Times New Roman"/>
          <w:kern w:val="2"/>
        </w:rPr>
      </w:pPr>
      <w:r w:rsidRPr="008B4BCB">
        <w:rPr>
          <w:rFonts w:eastAsia="Calibri" w:cs="Times New Roman"/>
          <w:kern w:val="2"/>
        </w:rPr>
        <w:t>10/ Exemples de l’apport de la supervision de l’enseignant clinicien modifiant votre percept</w:t>
      </w:r>
      <w:r w:rsidR="002218C0">
        <w:rPr>
          <w:rFonts w:eastAsia="Calibri" w:cs="Times New Roman"/>
          <w:kern w:val="2"/>
        </w:rPr>
        <w:t xml:space="preserve">ion de la situation </w:t>
      </w:r>
    </w:p>
    <w:p w:rsidR="00E80381" w:rsidRPr="00F521F5" w:rsidRDefault="002218C0" w:rsidP="00F52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59" w:lineRule="auto"/>
        <w:jc w:val="both"/>
        <w:rPr>
          <w:rFonts w:eastAsia="Calibri" w:cs="Times New Roman"/>
          <w:kern w:val="2"/>
        </w:rPr>
      </w:pPr>
      <w:r>
        <w:rPr>
          <w:rFonts w:eastAsia="Calibri" w:cs="Times New Roman"/>
          <w:kern w:val="2"/>
        </w:rPr>
        <w:t>Date</w:t>
      </w:r>
      <w:r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ab/>
        <w:t>titre</w:t>
      </w:r>
      <w:r>
        <w:rPr>
          <w:rFonts w:eastAsia="Calibri" w:cs="Times New Roman"/>
          <w:kern w:val="2"/>
        </w:rPr>
        <w:tab/>
        <w:t xml:space="preserve"> </w:t>
      </w:r>
    </w:p>
    <w:p w:rsidR="00F521F5" w:rsidRDefault="00F521F5" w:rsidP="00E80381">
      <w:pPr>
        <w:spacing w:after="200"/>
        <w:rPr>
          <w:rFonts w:cs="Times New Roman"/>
        </w:rPr>
      </w:pPr>
      <w:r>
        <w:rPr>
          <w:rFonts w:cs="Times New Roman"/>
        </w:rPr>
        <w:br w:type="page"/>
      </w:r>
    </w:p>
    <w:p w:rsidR="00E80381" w:rsidRPr="008B4BCB" w:rsidRDefault="00E80381" w:rsidP="00E80381">
      <w:pPr>
        <w:spacing w:after="200"/>
        <w:rPr>
          <w:rFonts w:cs="Times New Roman"/>
        </w:rPr>
      </w:pPr>
      <w:r w:rsidRPr="008B4BCB">
        <w:rPr>
          <w:rFonts w:cs="Times New Roman"/>
        </w:rPr>
        <w:lastRenderedPageBreak/>
        <w:t xml:space="preserve">Insérer ici votre journal de stage </w:t>
      </w:r>
      <w:r w:rsidR="00F521F5">
        <w:rPr>
          <w:rFonts w:cs="Times New Roman"/>
        </w:rPr>
        <w:t>ambulatoire</w:t>
      </w:r>
      <w:r w:rsidRPr="008B4BCB">
        <w:rPr>
          <w:rFonts w:cs="Times New Roman"/>
        </w:rPr>
        <w:t xml:space="preserve"> dans l’ordre chronologique</w:t>
      </w:r>
    </w:p>
    <w:tbl>
      <w:tblPr>
        <w:tblW w:w="51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1427"/>
        <w:gridCol w:w="3004"/>
        <w:gridCol w:w="1779"/>
        <w:gridCol w:w="2109"/>
        <w:gridCol w:w="733"/>
      </w:tblGrid>
      <w:tr w:rsidR="005C1451" w:rsidRPr="008B4BCB" w:rsidTr="005C1451">
        <w:trPr>
          <w:trHeight w:val="569"/>
        </w:trPr>
        <w:tc>
          <w:tcPr>
            <w:tcW w:w="124" w:type="pct"/>
          </w:tcPr>
          <w:p w:rsidR="005C1451" w:rsidRPr="008B4BCB" w:rsidRDefault="005C1451" w:rsidP="00B956C0">
            <w:pPr>
              <w:rPr>
                <w:b/>
              </w:rPr>
            </w:pPr>
            <w:bookmarkStart w:id="1" w:name="_GoBack" w:colFirst="1" w:colLast="1"/>
            <w:r>
              <w:rPr>
                <w:b/>
              </w:rPr>
              <w:t>Date</w:t>
            </w:r>
          </w:p>
        </w:tc>
        <w:tc>
          <w:tcPr>
            <w:tcW w:w="124" w:type="pct"/>
          </w:tcPr>
          <w:p w:rsidR="005C1451" w:rsidRPr="008B4BCB" w:rsidRDefault="005C1451" w:rsidP="00B956C0">
            <w:pPr>
              <w:rPr>
                <w:b/>
              </w:rPr>
            </w:pPr>
            <w:r w:rsidRPr="008B4BCB">
              <w:rPr>
                <w:b/>
              </w:rPr>
              <w:t xml:space="preserve">n°        </w:t>
            </w:r>
          </w:p>
        </w:tc>
        <w:tc>
          <w:tcPr>
            <w:tcW w:w="749" w:type="pct"/>
          </w:tcPr>
          <w:p w:rsidR="005C1451" w:rsidRPr="008B4BCB" w:rsidRDefault="005C1451" w:rsidP="00E80381">
            <w:pPr>
              <w:rPr>
                <w:b/>
              </w:rPr>
            </w:pPr>
            <w:r w:rsidRPr="008B4BCB">
              <w:rPr>
                <w:b/>
              </w:rPr>
              <w:t xml:space="preserve">Motif </w:t>
            </w:r>
            <w:r>
              <w:rPr>
                <w:b/>
              </w:rPr>
              <w:t>de consultation</w:t>
            </w:r>
          </w:p>
        </w:tc>
        <w:tc>
          <w:tcPr>
            <w:tcW w:w="1577" w:type="pct"/>
          </w:tcPr>
          <w:p w:rsidR="005C1451" w:rsidRPr="008B4BCB" w:rsidRDefault="005C1451" w:rsidP="00B956C0">
            <w:pPr>
              <w:rPr>
                <w:b/>
              </w:rPr>
            </w:pPr>
            <w:r>
              <w:rPr>
                <w:b/>
              </w:rPr>
              <w:t>Diagnostic de situation et questionnement</w:t>
            </w:r>
          </w:p>
        </w:tc>
        <w:tc>
          <w:tcPr>
            <w:tcW w:w="934" w:type="pct"/>
          </w:tcPr>
          <w:p w:rsidR="005C1451" w:rsidRPr="008B4BCB" w:rsidRDefault="005C1451" w:rsidP="00B956C0">
            <w:pPr>
              <w:rPr>
                <w:b/>
              </w:rPr>
            </w:pPr>
            <w:r w:rsidRPr="008B4BCB">
              <w:rPr>
                <w:b/>
              </w:rPr>
              <w:t>Compétences</w:t>
            </w:r>
            <w:r>
              <w:rPr>
                <w:b/>
              </w:rPr>
              <w:t xml:space="preserve"> *</w:t>
            </w:r>
            <w:r w:rsidRPr="008B4BCB">
              <w:rPr>
                <w:b/>
              </w:rPr>
              <w:t xml:space="preserve"> mises en jeu - remarques </w:t>
            </w:r>
          </w:p>
        </w:tc>
        <w:tc>
          <w:tcPr>
            <w:tcW w:w="1107" w:type="pct"/>
          </w:tcPr>
          <w:p w:rsidR="005C1451" w:rsidRPr="008B4BCB" w:rsidRDefault="005C1451" w:rsidP="00B956C0">
            <w:pPr>
              <w:rPr>
                <w:b/>
              </w:rPr>
            </w:pPr>
            <w:r w:rsidRPr="008B4BCB">
              <w:rPr>
                <w:b/>
              </w:rPr>
              <w:t>Famille de situation</w:t>
            </w:r>
          </w:p>
        </w:tc>
        <w:tc>
          <w:tcPr>
            <w:tcW w:w="385" w:type="pct"/>
          </w:tcPr>
          <w:p w:rsidR="005C1451" w:rsidRPr="008B4BCB" w:rsidRDefault="005C1451" w:rsidP="00B956C0">
            <w:pPr>
              <w:rPr>
                <w:b/>
              </w:rPr>
            </w:pPr>
            <w:r w:rsidRPr="008B4BCB">
              <w:rPr>
                <w:b/>
              </w:rPr>
              <w:t>Item</w:t>
            </w:r>
          </w:p>
        </w:tc>
      </w:tr>
      <w:bookmarkEnd w:id="1"/>
      <w:tr w:rsidR="005C1451" w:rsidRPr="008B4BCB" w:rsidTr="005C1451">
        <w:trPr>
          <w:trHeight w:hRule="exact" w:val="1299"/>
        </w:trPr>
        <w:tc>
          <w:tcPr>
            <w:tcW w:w="124" w:type="pct"/>
          </w:tcPr>
          <w:p w:rsidR="005C1451" w:rsidRPr="008B4BCB" w:rsidRDefault="005C1451" w:rsidP="00B956C0">
            <w:pPr>
              <w:rPr>
                <w:highlight w:val="yellow"/>
              </w:rPr>
            </w:pPr>
          </w:p>
        </w:tc>
        <w:tc>
          <w:tcPr>
            <w:tcW w:w="124" w:type="pct"/>
          </w:tcPr>
          <w:p w:rsidR="005C1451" w:rsidRPr="008B4BCB" w:rsidRDefault="005C1451" w:rsidP="00B956C0">
            <w:r w:rsidRPr="008B4BCB">
              <w:rPr>
                <w:highlight w:val="yellow"/>
              </w:rPr>
              <w:t>1</w:t>
            </w:r>
          </w:p>
        </w:tc>
        <w:tc>
          <w:tcPr>
            <w:tcW w:w="749" w:type="pct"/>
          </w:tcPr>
          <w:p w:rsidR="005C1451" w:rsidRPr="008B4BCB" w:rsidRDefault="005C1451" w:rsidP="00B956C0"/>
        </w:tc>
        <w:tc>
          <w:tcPr>
            <w:tcW w:w="1577" w:type="pct"/>
          </w:tcPr>
          <w:p w:rsidR="005C1451" w:rsidRPr="008B4BCB" w:rsidRDefault="005C1451" w:rsidP="00B956C0"/>
        </w:tc>
        <w:tc>
          <w:tcPr>
            <w:tcW w:w="934" w:type="pct"/>
          </w:tcPr>
          <w:p w:rsidR="005C1451" w:rsidRPr="008B4BCB" w:rsidRDefault="005C1451" w:rsidP="00B956C0"/>
        </w:tc>
        <w:tc>
          <w:tcPr>
            <w:tcW w:w="1107" w:type="pct"/>
          </w:tcPr>
          <w:p w:rsidR="005C1451" w:rsidRPr="008B4BCB" w:rsidRDefault="005C1451" w:rsidP="00B956C0">
            <w:pPr>
              <w:rPr>
                <w:color w:val="000000"/>
              </w:rPr>
            </w:pPr>
          </w:p>
        </w:tc>
        <w:tc>
          <w:tcPr>
            <w:tcW w:w="385" w:type="pct"/>
          </w:tcPr>
          <w:p w:rsidR="005C1451" w:rsidRPr="008B4BCB" w:rsidRDefault="005C1451" w:rsidP="00B956C0">
            <w:pPr>
              <w:rPr>
                <w:color w:val="000000"/>
              </w:rPr>
            </w:pPr>
          </w:p>
        </w:tc>
      </w:tr>
      <w:tr w:rsidR="005C1451" w:rsidRPr="008B4BCB" w:rsidTr="005C1451">
        <w:trPr>
          <w:trHeight w:hRule="exact" w:val="990"/>
        </w:trPr>
        <w:tc>
          <w:tcPr>
            <w:tcW w:w="124" w:type="pct"/>
          </w:tcPr>
          <w:p w:rsidR="005C1451" w:rsidRPr="008B4BCB" w:rsidRDefault="005C1451" w:rsidP="00B956C0">
            <w:pPr>
              <w:rPr>
                <w:highlight w:val="yellow"/>
                <w:lang w:val="de-DE"/>
              </w:rPr>
            </w:pPr>
          </w:p>
        </w:tc>
        <w:tc>
          <w:tcPr>
            <w:tcW w:w="124" w:type="pct"/>
          </w:tcPr>
          <w:p w:rsidR="005C1451" w:rsidRPr="008B4BCB" w:rsidRDefault="005C1451" w:rsidP="00B956C0">
            <w:pPr>
              <w:rPr>
                <w:lang w:val="de-DE"/>
              </w:rPr>
            </w:pPr>
            <w:r w:rsidRPr="008B4BCB">
              <w:rPr>
                <w:highlight w:val="yellow"/>
                <w:lang w:val="de-DE"/>
              </w:rPr>
              <w:t>2</w:t>
            </w:r>
          </w:p>
        </w:tc>
        <w:tc>
          <w:tcPr>
            <w:tcW w:w="749" w:type="pct"/>
          </w:tcPr>
          <w:p w:rsidR="005C1451" w:rsidRPr="008B4BCB" w:rsidRDefault="005C1451" w:rsidP="00B956C0"/>
        </w:tc>
        <w:tc>
          <w:tcPr>
            <w:tcW w:w="1577" w:type="pct"/>
          </w:tcPr>
          <w:p w:rsidR="005C1451" w:rsidRPr="008B4BCB" w:rsidRDefault="005C1451" w:rsidP="00B956C0"/>
        </w:tc>
        <w:tc>
          <w:tcPr>
            <w:tcW w:w="934" w:type="pct"/>
          </w:tcPr>
          <w:p w:rsidR="005C1451" w:rsidRPr="008B4BCB" w:rsidRDefault="005C1451" w:rsidP="00B956C0"/>
        </w:tc>
        <w:tc>
          <w:tcPr>
            <w:tcW w:w="1107" w:type="pct"/>
          </w:tcPr>
          <w:p w:rsidR="005C1451" w:rsidRPr="008B4BCB" w:rsidRDefault="005C1451" w:rsidP="00B956C0"/>
        </w:tc>
        <w:tc>
          <w:tcPr>
            <w:tcW w:w="385" w:type="pct"/>
          </w:tcPr>
          <w:p w:rsidR="005C1451" w:rsidRPr="008B4BCB" w:rsidRDefault="005C1451" w:rsidP="00B956C0"/>
        </w:tc>
      </w:tr>
      <w:tr w:rsidR="005C1451" w:rsidRPr="008B4BCB" w:rsidTr="005C1451">
        <w:trPr>
          <w:trHeight w:hRule="exact" w:val="989"/>
        </w:trPr>
        <w:tc>
          <w:tcPr>
            <w:tcW w:w="124" w:type="pct"/>
          </w:tcPr>
          <w:p w:rsidR="005C1451" w:rsidRPr="008B4BCB" w:rsidRDefault="005C1451" w:rsidP="00B956C0">
            <w:pPr>
              <w:rPr>
                <w:highlight w:val="yellow"/>
              </w:rPr>
            </w:pPr>
          </w:p>
        </w:tc>
        <w:tc>
          <w:tcPr>
            <w:tcW w:w="124" w:type="pct"/>
          </w:tcPr>
          <w:p w:rsidR="005C1451" w:rsidRPr="008B4BCB" w:rsidRDefault="005C1451" w:rsidP="00B956C0">
            <w:r w:rsidRPr="008B4BCB">
              <w:rPr>
                <w:highlight w:val="yellow"/>
              </w:rPr>
              <w:t>3</w:t>
            </w:r>
          </w:p>
        </w:tc>
        <w:tc>
          <w:tcPr>
            <w:tcW w:w="749" w:type="pct"/>
          </w:tcPr>
          <w:p w:rsidR="005C1451" w:rsidRPr="008B4BCB" w:rsidRDefault="005C1451" w:rsidP="00B956C0"/>
        </w:tc>
        <w:tc>
          <w:tcPr>
            <w:tcW w:w="1577" w:type="pct"/>
          </w:tcPr>
          <w:p w:rsidR="005C1451" w:rsidRPr="008B4BCB" w:rsidRDefault="005C1451" w:rsidP="00B956C0"/>
        </w:tc>
        <w:tc>
          <w:tcPr>
            <w:tcW w:w="934" w:type="pct"/>
          </w:tcPr>
          <w:p w:rsidR="005C1451" w:rsidRPr="008B4BCB" w:rsidRDefault="005C1451" w:rsidP="00B956C0">
            <w:r w:rsidRPr="008B4BCB">
              <w:t xml:space="preserve"> </w:t>
            </w:r>
          </w:p>
        </w:tc>
        <w:tc>
          <w:tcPr>
            <w:tcW w:w="1107" w:type="pct"/>
          </w:tcPr>
          <w:p w:rsidR="005C1451" w:rsidRPr="008B4BCB" w:rsidRDefault="005C1451" w:rsidP="00B956C0"/>
        </w:tc>
        <w:tc>
          <w:tcPr>
            <w:tcW w:w="385" w:type="pct"/>
          </w:tcPr>
          <w:p w:rsidR="005C1451" w:rsidRPr="008B4BCB" w:rsidRDefault="005C1451" w:rsidP="00B956C0"/>
        </w:tc>
      </w:tr>
    </w:tbl>
    <w:p w:rsidR="00E80381" w:rsidRDefault="00E80381" w:rsidP="00E80381">
      <w:pPr>
        <w:spacing w:after="200"/>
        <w:rPr>
          <w:rFonts w:cs="Times New Roman"/>
        </w:rPr>
      </w:pPr>
    </w:p>
    <w:p w:rsidR="00F521F5" w:rsidRDefault="00F521F5" w:rsidP="00E80381">
      <w:pPr>
        <w:spacing w:after="200"/>
        <w:rPr>
          <w:rFonts w:cs="Times New Roman"/>
        </w:rPr>
      </w:pPr>
      <w:r>
        <w:rPr>
          <w:rFonts w:cs="Times New Roman"/>
        </w:rPr>
        <w:t>* Plutôt que compétences vous pouvez aussi détailler : Savoirs (Connaissances, ressources…)/Habiletés techniques/ Habiletés relationnelles</w:t>
      </w:r>
    </w:p>
    <w:p w:rsidR="00F521F5" w:rsidRDefault="00607EB8" w:rsidP="00E80381">
      <w:pPr>
        <w:spacing w:after="200"/>
        <w:rPr>
          <w:rFonts w:cs="Times New Roman"/>
          <w:b/>
        </w:rPr>
      </w:pPr>
      <w:r w:rsidRPr="00607EB8">
        <w:rPr>
          <w:rFonts w:cs="Times New Roman"/>
          <w:b/>
        </w:rPr>
        <w:sym w:font="Wingdings" w:char="F0E8"/>
      </w:r>
      <w:r w:rsidRPr="00607EB8">
        <w:rPr>
          <w:rFonts w:cs="Times New Roman"/>
          <w:b/>
        </w:rPr>
        <w:t xml:space="preserve"> A </w:t>
      </w:r>
      <w:r w:rsidR="00F521F5" w:rsidRPr="00607EB8">
        <w:rPr>
          <w:rFonts w:cs="Times New Roman"/>
          <w:b/>
        </w:rPr>
        <w:t>partir de ces situations de soins, dégager les problématiques sur lesquelles vous avez à travailler. (Approfondissements, recherches…)</w:t>
      </w:r>
    </w:p>
    <w:p w:rsidR="00607EB8" w:rsidRPr="00607EB8" w:rsidRDefault="00607EB8" w:rsidP="00E80381">
      <w:pPr>
        <w:spacing w:after="200"/>
        <w:rPr>
          <w:rFonts w:cs="Times New Roman"/>
          <w:b/>
        </w:rPr>
      </w:pPr>
      <w:r>
        <w:rPr>
          <w:rFonts w:cs="Times New Roman"/>
          <w:b/>
        </w:rPr>
        <w:t>Écrivez-les ci-après, avant de les classer dans la rubrique « Recherches »</w:t>
      </w:r>
    </w:p>
    <w:p w:rsidR="00E80381" w:rsidRPr="008B4BCB" w:rsidRDefault="00E80381" w:rsidP="00E80381">
      <w:pPr>
        <w:spacing w:after="200"/>
      </w:pPr>
      <w:r w:rsidRPr="008B4BCB">
        <w:br w:type="page"/>
      </w:r>
    </w:p>
    <w:p w:rsidR="00E80381" w:rsidRDefault="00E80381" w:rsidP="00E80381">
      <w:r w:rsidRPr="008B4BCB">
        <w:lastRenderedPageBreak/>
        <w:t>Insérer ici votre situation exposée en Groupe d’échange de pratique</w:t>
      </w:r>
    </w:p>
    <w:p w:rsidR="00E80381" w:rsidRDefault="00E80381" w:rsidP="00E80381"/>
    <w:p w:rsidR="00E80381" w:rsidRDefault="00E80381" w:rsidP="00E80381"/>
    <w:p w:rsidR="00E80381" w:rsidRPr="008B4BCB" w:rsidRDefault="00E80381" w:rsidP="00E80381"/>
    <w:p w:rsidR="00E80381" w:rsidRDefault="00E80381">
      <w:pPr>
        <w:spacing w:after="200"/>
      </w:pPr>
      <w:r>
        <w:br w:type="page"/>
      </w:r>
    </w:p>
    <w:p w:rsidR="00D25285" w:rsidRDefault="00E80381">
      <w:r>
        <w:lastRenderedPageBreak/>
        <w:t>Insérer ici votre RSCA</w:t>
      </w:r>
    </w:p>
    <w:p w:rsidR="009E074B" w:rsidRDefault="009E074B"/>
    <w:p w:rsidR="009E074B" w:rsidRDefault="009E074B">
      <w:pPr>
        <w:spacing w:after="200"/>
      </w:pPr>
      <w:r>
        <w:br w:type="page"/>
      </w:r>
    </w:p>
    <w:p w:rsidR="005B5223" w:rsidRDefault="009E074B" w:rsidP="005B5223">
      <w:pPr>
        <w:pStyle w:val="Titre1"/>
        <w:spacing w:after="240"/>
        <w:rPr>
          <w:rFonts w:ascii="Times New Roman" w:hAnsi="Times New Roman" w:cs="Times New Roman"/>
          <w:b w:val="0"/>
          <w:iCs/>
        </w:rPr>
      </w:pPr>
      <w:bookmarkStart w:id="2" w:name="_Toc370656141"/>
      <w:r w:rsidRPr="005B5223">
        <w:rPr>
          <w:rStyle w:val="Titre2Car"/>
          <w:b/>
        </w:rPr>
        <w:lastRenderedPageBreak/>
        <w:t>FAMILLES DE SITUATIONS CLINIQUES</w:t>
      </w:r>
      <w:bookmarkEnd w:id="2"/>
      <w:r w:rsidRPr="005B5223">
        <w:rPr>
          <w:rFonts w:ascii="Times New Roman" w:hAnsi="Times New Roman" w:cs="Times New Roman"/>
          <w:b w:val="0"/>
          <w:iCs/>
        </w:rPr>
        <w:t xml:space="preserve"> </w:t>
      </w:r>
      <w:bookmarkStart w:id="3" w:name="_Toc370656142"/>
    </w:p>
    <w:p w:rsidR="005B5223" w:rsidRPr="005B5223" w:rsidRDefault="009E074B" w:rsidP="005B5223">
      <w:pPr>
        <w:pStyle w:val="Titre3"/>
        <w:rPr>
          <w:rStyle w:val="Titre3Car"/>
          <w:b/>
          <w:bCs/>
        </w:rPr>
      </w:pPr>
      <w:r w:rsidRPr="005B5223">
        <w:rPr>
          <w:rStyle w:val="Titre3Car"/>
          <w:b/>
          <w:bCs/>
        </w:rPr>
        <w:t xml:space="preserve">Situations autour de patients souffrant de pathologies chroniques, </w:t>
      </w:r>
      <w:proofErr w:type="spellStart"/>
      <w:r w:rsidRPr="005B5223">
        <w:rPr>
          <w:rStyle w:val="Titre3Car"/>
          <w:b/>
          <w:bCs/>
        </w:rPr>
        <w:t>polymorbidité</w:t>
      </w:r>
      <w:proofErr w:type="spellEnd"/>
      <w:r w:rsidRPr="005B5223">
        <w:rPr>
          <w:rStyle w:val="Titre3Car"/>
          <w:b/>
          <w:bCs/>
        </w:rPr>
        <w:t xml:space="preserve"> à forte prévalence</w:t>
      </w:r>
      <w:bookmarkStart w:id="4" w:name="_Toc370656143"/>
      <w:bookmarkEnd w:id="3"/>
    </w:p>
    <w:p w:rsidR="009E074B" w:rsidRPr="005B5223" w:rsidRDefault="009E074B" w:rsidP="005B5223">
      <w:pPr>
        <w:pStyle w:val="Titre3"/>
      </w:pPr>
      <w:r w:rsidRPr="005B5223">
        <w:t>Situations liées à des problèmes aigus/non programmés/fréquents/exemplaire</w:t>
      </w:r>
      <w:bookmarkEnd w:id="4"/>
    </w:p>
    <w:p w:rsidR="009E074B" w:rsidRPr="005B5223" w:rsidRDefault="009E074B" w:rsidP="005B5223">
      <w:pPr>
        <w:pStyle w:val="Titre3"/>
      </w:pPr>
      <w:bookmarkStart w:id="5" w:name="_Toc370656144"/>
      <w:r w:rsidRPr="005B5223">
        <w:rPr>
          <w:rStyle w:val="Titre3Car"/>
          <w:b/>
          <w:bCs/>
        </w:rPr>
        <w:t>Situations liées à des problèmes aigus/non programmés/dans le cadre des urgences réelles ou ressenties</w:t>
      </w:r>
      <w:bookmarkEnd w:id="5"/>
    </w:p>
    <w:p w:rsidR="009E074B" w:rsidRPr="005B5223" w:rsidRDefault="009E074B" w:rsidP="005B5223">
      <w:pPr>
        <w:pStyle w:val="Titre3"/>
      </w:pPr>
      <w:bookmarkStart w:id="6" w:name="_Toc370656145"/>
      <w:r w:rsidRPr="005B5223">
        <w:rPr>
          <w:rStyle w:val="Titre3Car"/>
          <w:b/>
          <w:bCs/>
        </w:rPr>
        <w:t>Situations autour de problèmes de santé concernant les spécificités de l’enfant ou de l’adolescent</w:t>
      </w:r>
      <w:bookmarkEnd w:id="6"/>
    </w:p>
    <w:p w:rsidR="009E074B" w:rsidRPr="005B5223" w:rsidRDefault="009E074B" w:rsidP="005B5223">
      <w:pPr>
        <w:pStyle w:val="Titre3"/>
      </w:pPr>
      <w:bookmarkStart w:id="7" w:name="_Toc370656146"/>
      <w:r w:rsidRPr="005B5223">
        <w:rPr>
          <w:rStyle w:val="Titre3Car"/>
          <w:b/>
          <w:bCs/>
        </w:rPr>
        <w:t>Situations autour de la sexualité et de la génitalité</w:t>
      </w:r>
      <w:bookmarkEnd w:id="7"/>
    </w:p>
    <w:p w:rsidR="009E074B" w:rsidRPr="005B5223" w:rsidRDefault="009E074B" w:rsidP="005B5223">
      <w:pPr>
        <w:pStyle w:val="Titre3"/>
      </w:pPr>
      <w:bookmarkStart w:id="8" w:name="_Toc370656147"/>
      <w:r w:rsidRPr="005B5223">
        <w:rPr>
          <w:rStyle w:val="Titre3Car"/>
          <w:b/>
          <w:bCs/>
        </w:rPr>
        <w:t>Situation</w:t>
      </w:r>
      <w:r w:rsidR="005B5223">
        <w:rPr>
          <w:rStyle w:val="Titre3Car"/>
          <w:b/>
          <w:bCs/>
        </w:rPr>
        <w:t>s</w:t>
      </w:r>
      <w:r w:rsidRPr="005B5223">
        <w:rPr>
          <w:rStyle w:val="Titre3Car"/>
          <w:b/>
          <w:bCs/>
        </w:rPr>
        <w:t xml:space="preserve"> autour de problèmes</w:t>
      </w:r>
      <w:r w:rsidR="005B5223">
        <w:rPr>
          <w:rStyle w:val="Titre3Car"/>
          <w:b/>
          <w:bCs/>
        </w:rPr>
        <w:t xml:space="preserve"> liés à l’histoire familiale et</w:t>
      </w:r>
      <w:r w:rsidRPr="005B5223">
        <w:rPr>
          <w:rStyle w:val="Titre3Car"/>
          <w:b/>
          <w:bCs/>
        </w:rPr>
        <w:t xml:space="preserve"> à la vie de couple</w:t>
      </w:r>
      <w:bookmarkEnd w:id="8"/>
    </w:p>
    <w:p w:rsidR="009E074B" w:rsidRPr="005B5223" w:rsidRDefault="009E074B" w:rsidP="005B5223">
      <w:pPr>
        <w:pStyle w:val="Titre3"/>
      </w:pPr>
      <w:bookmarkStart w:id="9" w:name="_Toc370656148"/>
      <w:r w:rsidRPr="005B5223">
        <w:rPr>
          <w:rStyle w:val="Titre3Car"/>
          <w:b/>
          <w:bCs/>
        </w:rPr>
        <w:t>Situations de problème de santé et/ou de souffrance au travail</w:t>
      </w:r>
      <w:bookmarkEnd w:id="9"/>
    </w:p>
    <w:p w:rsidR="009E074B" w:rsidRPr="005B5223" w:rsidRDefault="009E074B" w:rsidP="005B5223">
      <w:pPr>
        <w:pStyle w:val="Titre3"/>
      </w:pPr>
      <w:bookmarkStart w:id="10" w:name="_Toc370656149"/>
      <w:r w:rsidRPr="005B5223">
        <w:rPr>
          <w:rStyle w:val="Titre3Car"/>
          <w:b/>
          <w:bCs/>
        </w:rPr>
        <w:t>Situations dont les aspects légaux, déontologiques et/ ou juridique /médico-légaux sont au premier plan</w:t>
      </w:r>
      <w:bookmarkEnd w:id="10"/>
    </w:p>
    <w:p w:rsidR="009E074B" w:rsidRPr="005B5223" w:rsidRDefault="009E074B" w:rsidP="005B5223">
      <w:pPr>
        <w:pStyle w:val="Titre3"/>
      </w:pPr>
      <w:bookmarkStart w:id="11" w:name="_Toc370656150"/>
      <w:r w:rsidRPr="005B5223">
        <w:rPr>
          <w:rStyle w:val="Titre3Car"/>
          <w:b/>
          <w:bCs/>
        </w:rPr>
        <w:t>Situations avec des patients difficiles/ exigeants</w:t>
      </w:r>
      <w:bookmarkEnd w:id="11"/>
    </w:p>
    <w:p w:rsidR="009E074B" w:rsidRPr="005B5223" w:rsidRDefault="009E074B" w:rsidP="005B5223">
      <w:pPr>
        <w:pStyle w:val="Titre3"/>
      </w:pPr>
      <w:bookmarkStart w:id="12" w:name="_Toc370656151"/>
      <w:r w:rsidRPr="005B5223">
        <w:rPr>
          <w:rStyle w:val="Titre3Car"/>
          <w:b/>
          <w:bCs/>
        </w:rPr>
        <w:t>Situations ou les problèmes sociaux sont au premier plan</w:t>
      </w:r>
      <w:bookmarkEnd w:id="12"/>
    </w:p>
    <w:p w:rsidR="009E074B" w:rsidRPr="005B5223" w:rsidRDefault="009E074B" w:rsidP="005B5223">
      <w:pPr>
        <w:pStyle w:val="Titre3"/>
      </w:pPr>
      <w:bookmarkStart w:id="13" w:name="_Toc370656152"/>
      <w:r w:rsidRPr="005B5223">
        <w:rPr>
          <w:rStyle w:val="Titre3Car"/>
          <w:b/>
          <w:bCs/>
        </w:rPr>
        <w:t>Situations avec des patients d’une autre culture</w:t>
      </w:r>
      <w:bookmarkEnd w:id="13"/>
    </w:p>
    <w:p w:rsidR="009E074B" w:rsidRDefault="009E074B" w:rsidP="009E074B"/>
    <w:p w:rsidR="009E074B" w:rsidRDefault="009E074B"/>
    <w:sectPr w:rsidR="009E0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D" w:rsidRDefault="00E4798D" w:rsidP="00F63333">
      <w:pPr>
        <w:spacing w:line="240" w:lineRule="auto"/>
      </w:pPr>
      <w:r>
        <w:separator/>
      </w:r>
    </w:p>
  </w:endnote>
  <w:endnote w:type="continuationSeparator" w:id="0">
    <w:p w:rsidR="00E4798D" w:rsidRDefault="00E4798D" w:rsidP="00F63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640018"/>
      <w:docPartObj>
        <w:docPartGallery w:val="Page Numbers (Bottom of Page)"/>
        <w:docPartUnique/>
      </w:docPartObj>
    </w:sdtPr>
    <w:sdtEndPr/>
    <w:sdtContent>
      <w:p w:rsidR="00F63333" w:rsidRDefault="00F633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51">
          <w:rPr>
            <w:noProof/>
          </w:rPr>
          <w:t>2</w:t>
        </w:r>
        <w:r>
          <w:fldChar w:fldCharType="end"/>
        </w:r>
      </w:p>
    </w:sdtContent>
  </w:sdt>
  <w:p w:rsidR="00F63333" w:rsidRDefault="00F633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D" w:rsidRDefault="00E4798D" w:rsidP="00F63333">
      <w:pPr>
        <w:spacing w:line="240" w:lineRule="auto"/>
      </w:pPr>
      <w:r>
        <w:separator/>
      </w:r>
    </w:p>
  </w:footnote>
  <w:footnote w:type="continuationSeparator" w:id="0">
    <w:p w:rsidR="00E4798D" w:rsidRDefault="00E4798D" w:rsidP="00F633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E"/>
    <w:rsid w:val="002218C0"/>
    <w:rsid w:val="003F49BE"/>
    <w:rsid w:val="005A4D50"/>
    <w:rsid w:val="005B5223"/>
    <w:rsid w:val="005C1451"/>
    <w:rsid w:val="00607EB8"/>
    <w:rsid w:val="009E074B"/>
    <w:rsid w:val="00A64086"/>
    <w:rsid w:val="00A72E76"/>
    <w:rsid w:val="00D25285"/>
    <w:rsid w:val="00E4798D"/>
    <w:rsid w:val="00E77002"/>
    <w:rsid w:val="00E80381"/>
    <w:rsid w:val="00F521F5"/>
    <w:rsid w:val="00F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81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5B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0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633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333"/>
  </w:style>
  <w:style w:type="paragraph" w:styleId="Pieddepage">
    <w:name w:val="footer"/>
    <w:basedOn w:val="Normal"/>
    <w:link w:val="PieddepageCar"/>
    <w:uiPriority w:val="99"/>
    <w:unhideWhenUsed/>
    <w:rsid w:val="00F633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333"/>
  </w:style>
  <w:style w:type="paragraph" w:styleId="Paragraphedeliste">
    <w:name w:val="List Paragraph"/>
    <w:basedOn w:val="Normal"/>
    <w:uiPriority w:val="34"/>
    <w:qFormat/>
    <w:rsid w:val="00F521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81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5B52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0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633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333"/>
  </w:style>
  <w:style w:type="paragraph" w:styleId="Pieddepage">
    <w:name w:val="footer"/>
    <w:basedOn w:val="Normal"/>
    <w:link w:val="PieddepageCar"/>
    <w:uiPriority w:val="99"/>
    <w:unhideWhenUsed/>
    <w:rsid w:val="00F633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333"/>
  </w:style>
  <w:style w:type="paragraph" w:styleId="Paragraphedeliste">
    <w:name w:val="List Paragraph"/>
    <w:basedOn w:val="Normal"/>
    <w:uiPriority w:val="34"/>
    <w:qFormat/>
    <w:rsid w:val="00F521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7</cp:revision>
  <dcterms:created xsi:type="dcterms:W3CDTF">2015-10-20T08:39:00Z</dcterms:created>
  <dcterms:modified xsi:type="dcterms:W3CDTF">2015-11-17T08:55:00Z</dcterms:modified>
</cp:coreProperties>
</file>